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1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7 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03A/WYKWALIFIKOWANI/PAAP/2026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OŚWIADCZENIE O SPEŁNIANIU/NIESPEŁNIANIU KLAUZUL SPOŁECZNYCH</w:t>
      </w:r>
    </w:p>
    <w:p w:rsidR="00000000" w:rsidDel="00000000" w:rsidP="00000000" w:rsidRDefault="00000000" w:rsidRPr="00000000" w14:paraId="00000005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 .........................................................................</w:t>
      </w:r>
    </w:p>
    <w:p w:rsidR="00000000" w:rsidDel="00000000" w:rsidP="00000000" w:rsidRDefault="00000000" w:rsidRPr="00000000" w14:paraId="00000007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NIP: ......................................                                 </w:t>
      </w:r>
    </w:p>
    <w:p w:rsidR="00000000" w:rsidDel="00000000" w:rsidP="00000000" w:rsidRDefault="00000000" w:rsidRPr="00000000" w14:paraId="00000008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36"/>
          <w:tab w:val="right" w:leader="none" w:pos="9072"/>
        </w:tabs>
        <w:spacing w:after="20" w:before="2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Przystępując do udziału w postępowaniu o udzielenie zamówienia w ramach zapytania ofertowego 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highlight w:val="white"/>
          <w:rtl w:val="0"/>
        </w:rPr>
        <w:t xml:space="preserve">03A/WYKWALIFIKOWANI/PAAP/2026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ramach projektu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,,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rtl w:val="0"/>
        </w:rPr>
        <w:t xml:space="preserve">PODKARPACKI AKCELERATOR ADAPTACJI PRZEDSIĘBIORSTW - wsparcie na rzecz zrównoważonego pod względem płci uczestnictwa w rynku pracy i zwalczania wszelkich form dyskryminacji na podkarpackim rynku pracy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” realizowanego w ramach programu regionalnego Fundusz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Europejski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dla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Podkarpacia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2021-2027 współfinansowanego ze środków Europejskiego Funduszu Społecznego Plus, Priorytet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 Kapitał ludzki gotowy do zmian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Działanie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FEPK.07.08 Wsparcie procesów adaptacyjnych i modernizacyjnych pracowników oraz przedsiębiorców</w:t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do realizacji zamówienia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zostaną/nie zostaną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zatrudnione na umowę o pracę lub umowy cywilnoprawne osoby z niepełnosprawnościami w rozumieniu ustawy z dnia 27 sierpnia 1997 r. o rehabilitacji zawodowej i społecznej oraz zatrudnianiu osób niepełnosprawnych (Dz. U. z 2020 poz. 426, z późn. zm.) w liczbie …………………………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1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Przy realizacji zamówienia osoby te będą pełniły funkcję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Trenera ds. kadr, HR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lub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egzaminatora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48"/>
        <w:gridCol w:w="1421"/>
        <w:gridCol w:w="3871"/>
        <w:tblGridChange w:id="0">
          <w:tblGrid>
            <w:gridCol w:w="3948"/>
            <w:gridCol w:w="1421"/>
            <w:gridCol w:w="3871"/>
          </w:tblGrid>
        </w:tblGridChange>
      </w:tblGrid>
      <w:tr>
        <w:trPr>
          <w:cantSplit w:val="0"/>
          <w:trHeight w:val="667" w:hRule="atLeast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1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</w:tc>
      </w:tr>
    </w:tbl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sz w:val="2"/>
          <w:szCs w:val="2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566" w:top="56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Niepotrzebne skreślić</w:t>
      </w:r>
    </w:p>
  </w:footnote>
  <w:footnote w:id="1"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Podaj liczbę lub wpisz nie dotyczy (jeżeli klauzula społeczna nie jest spełniona)</w:t>
      </w:r>
    </w:p>
  </w:footnote>
  <w:footnote w:id="2"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 wyłączeniem sytuacji gdy walidacja zostanie przeprowadzona przez zewnętrzny podmiot w stosunku do instytucji szkoleniowej, chyba, ze walidacja przeprowadzana jest przez osobę fizyczna prowadzącą działalność gospodarczą, która pełni jednocześnie funkcję egzaminatora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6Tn0eh5g+5We/Vfk/MFLKhSORg==">CgMxLjAyCGguZ2pkZ3hzOAByITE4YkhjVXlySUpEbWdpb3RPUWtpZ18taTJ5MjNGMXBDWA==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